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67372">
      <w:pPr>
        <w:pStyle w:val="3"/>
        <w:spacing w:after="312" w:afterLines="100"/>
        <w:jc w:val="center"/>
        <w:rPr>
          <w:b/>
          <w:bCs/>
        </w:rPr>
      </w:pPr>
      <w:r>
        <w:rPr>
          <w:rFonts w:hint="eastAsia" w:ascii="宋体" w:hAnsi="宋体"/>
          <w:b/>
          <w:bCs/>
          <w:sz w:val="32"/>
        </w:rPr>
        <w:t>产品招标要求</w:t>
      </w:r>
    </w:p>
    <w:tbl>
      <w:tblPr>
        <w:tblStyle w:val="8"/>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473"/>
        <w:gridCol w:w="1476"/>
      </w:tblGrid>
      <w:tr w14:paraId="6C9F5F2A">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3E1BEA2">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20B36D9">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200ACD47">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BDA5A5C">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97E8387">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99871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A22AEE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34787CA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473"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79CA0A7F">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794D9FC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76"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6F8D019">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08EA3C72">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61AF060D">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A1E48">
            <w:pPr>
              <w:jc w:val="center"/>
              <w:textAlignment w:val="center"/>
              <w:rPr>
                <w:rFonts w:ascii="宋体" w:hAnsi="宋体" w:eastAsia="宋体" w:cs="宋体"/>
                <w:color w:val="000000"/>
                <w:szCs w:val="21"/>
                <w:lang w:bidi="ar"/>
              </w:rPr>
            </w:pPr>
            <w:r>
              <w:rPr>
                <w:rFonts w:hint="eastAsia" w:ascii="宋体" w:hAnsi="宋体" w:eastAsia="宋体" w:cs="宋体"/>
                <w:color w:val="000000"/>
                <w:szCs w:val="21"/>
                <w:lang w:bidi="ar"/>
              </w:rPr>
              <w:t>庆春</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450D">
            <w:pPr>
              <w:jc w:val="center"/>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S2054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F305">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干式荧光免疫分析仪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FF22">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78594">
            <w:pPr>
              <w:jc w:val="center"/>
              <w:textAlignment w:val="center"/>
              <w:rPr>
                <w:rFonts w:ascii="宋体" w:hAnsi="宋体" w:eastAsia="宋体" w:cs="宋体"/>
                <w:color w:val="000000"/>
                <w:szCs w:val="21"/>
              </w:rPr>
            </w:pPr>
            <w:r>
              <w:rPr>
                <w:rFonts w:ascii="宋体" w:hAnsi="宋体" w:eastAsia="宋体" w:cs="宋体"/>
                <w:color w:val="000000"/>
                <w:kern w:val="0"/>
                <w:szCs w:val="21"/>
                <w:lang w:bidi="ar"/>
              </w:rPr>
              <w:t>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C016">
            <w:pPr>
              <w:jc w:val="center"/>
              <w:rPr>
                <w:rFonts w:ascii="宋体" w:hAnsi="宋体" w:eastAsia="宋体" w:cs="宋体"/>
                <w:color w:val="000000"/>
                <w:szCs w:val="21"/>
              </w:rPr>
            </w:pPr>
            <w:r>
              <w:rPr>
                <w:rFonts w:ascii="宋体" w:hAnsi="宋体" w:eastAsia="宋体" w:cs="宋体"/>
                <w:color w:val="000000"/>
                <w:szCs w:val="21"/>
              </w:rPr>
              <w:t>1.6</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F1B13">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013D8B1A">
      <w:pPr>
        <w:rPr>
          <w:rFonts w:ascii="宋体" w:hAnsi="宋体" w:eastAsia="宋体"/>
          <w:b/>
          <w:color w:val="000000"/>
          <w:szCs w:val="21"/>
        </w:rPr>
      </w:pPr>
      <w:r>
        <w:rPr>
          <w:rFonts w:hint="eastAsia"/>
          <w:b/>
          <w:bCs/>
          <w:color w:val="FF0000"/>
        </w:rPr>
        <w:t>注：该设备由医院购入作固定资产管理。</w:t>
      </w:r>
    </w:p>
    <w:p w14:paraId="435A1F45">
      <w:pPr>
        <w:rPr>
          <w:rFonts w:ascii="宋体" w:hAnsi="宋体" w:eastAsia="宋体"/>
          <w:b/>
          <w:color w:val="000000"/>
          <w:szCs w:val="21"/>
        </w:rPr>
      </w:pPr>
    </w:p>
    <w:p w14:paraId="4BAB1258">
      <w:pPr>
        <w:rPr>
          <w:rFonts w:ascii="宋体" w:hAnsi="宋体" w:eastAsia="宋体"/>
          <w:b/>
          <w:color w:val="000000"/>
          <w:szCs w:val="21"/>
        </w:rPr>
      </w:pPr>
      <w:r>
        <w:rPr>
          <w:rFonts w:hint="eastAsia" w:ascii="宋体" w:hAnsi="宋体" w:eastAsia="宋体"/>
          <w:b/>
          <w:color w:val="000000"/>
          <w:szCs w:val="21"/>
        </w:rPr>
        <w:t>△表示重要参数，▲表示废标参数</w:t>
      </w:r>
    </w:p>
    <w:p w14:paraId="6C100AD6">
      <w:pPr>
        <w:rPr>
          <w:rFonts w:ascii="宋体" w:hAnsi="宋体" w:eastAsia="宋体"/>
          <w:b/>
          <w:color w:val="000000"/>
          <w:szCs w:val="21"/>
        </w:rPr>
      </w:pPr>
      <w:r>
        <w:rPr>
          <w:rFonts w:hint="eastAsia" w:ascii="宋体" w:hAnsi="宋体" w:eastAsia="宋体"/>
          <w:b/>
          <w:color w:val="000000"/>
          <w:szCs w:val="21"/>
        </w:rPr>
        <w:t>一、技术参数要求</w:t>
      </w:r>
    </w:p>
    <w:tbl>
      <w:tblPr>
        <w:tblStyle w:val="8"/>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229"/>
      </w:tblGrid>
      <w:tr w14:paraId="400E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vAlign w:val="center"/>
          </w:tcPr>
          <w:p w14:paraId="4E09F389">
            <w:pPr>
              <w:widowControl/>
              <w:jc w:val="center"/>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kern w:val="0"/>
                <w:szCs w:val="21"/>
              </w:rPr>
              <w:t>序号</w:t>
            </w:r>
          </w:p>
        </w:tc>
        <w:tc>
          <w:tcPr>
            <w:tcW w:w="7229" w:type="dxa"/>
            <w:shd w:val="clear" w:color="auto" w:fill="auto"/>
            <w:vAlign w:val="center"/>
          </w:tcPr>
          <w:p w14:paraId="5988CC28">
            <w:pPr>
              <w:widowControl/>
              <w:jc w:val="center"/>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kern w:val="0"/>
                <w:szCs w:val="21"/>
              </w:rPr>
              <w:t>招标要求</w:t>
            </w:r>
          </w:p>
        </w:tc>
      </w:tr>
      <w:tr w14:paraId="1447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1455E525">
            <w:pPr>
              <w:widowControl/>
              <w:jc w:val="center"/>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kern w:val="0"/>
                <w:szCs w:val="21"/>
              </w:rPr>
              <w:t>一</w:t>
            </w:r>
          </w:p>
        </w:tc>
        <w:tc>
          <w:tcPr>
            <w:tcW w:w="7229" w:type="dxa"/>
            <w:shd w:val="clear" w:color="auto" w:fill="auto"/>
            <w:vAlign w:val="center"/>
          </w:tcPr>
          <w:p w14:paraId="529C5748">
            <w:pPr>
              <w:widowControl/>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kern w:val="0"/>
                <w:szCs w:val="21"/>
              </w:rPr>
              <w:t>总体要求</w:t>
            </w:r>
          </w:p>
        </w:tc>
      </w:tr>
      <w:tr w14:paraId="631D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46AB28E0">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p>
        </w:tc>
        <w:tc>
          <w:tcPr>
            <w:tcW w:w="7229" w:type="dxa"/>
            <w:shd w:val="clear" w:color="auto" w:fill="auto"/>
            <w:vAlign w:val="center"/>
          </w:tcPr>
          <w:p w14:paraId="306B5283">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适用于人群筛选和临床检测，是慢性前列腺炎诊断的客观诊断指标</w:t>
            </w:r>
            <w:r>
              <w:rPr>
                <w:rFonts w:ascii="宋体" w:hAnsi="宋体" w:eastAsia="宋体" w:cs="宋体"/>
                <w:color w:val="000000"/>
                <w:kern w:val="0"/>
                <w:szCs w:val="21"/>
              </w:rPr>
              <w:t>，可以快速对尿液中的PSEP进行精准定量。</w:t>
            </w:r>
          </w:p>
        </w:tc>
      </w:tr>
      <w:tr w14:paraId="7B52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17BCEA0A">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二</w:t>
            </w:r>
          </w:p>
        </w:tc>
        <w:tc>
          <w:tcPr>
            <w:tcW w:w="7229" w:type="dxa"/>
            <w:shd w:val="clear" w:color="auto" w:fill="auto"/>
            <w:vAlign w:val="center"/>
          </w:tcPr>
          <w:p w14:paraId="5F983984">
            <w:pPr>
              <w:widowControl/>
              <w:jc w:val="left"/>
              <w:rPr>
                <w:rFonts w:ascii="宋体" w:hAnsi="宋体" w:eastAsia="宋体" w:cs="Calibri"/>
                <w:b/>
                <w:bCs/>
                <w:color w:val="000000" w:themeColor="text1"/>
                <w:kern w:val="0"/>
                <w:szCs w:val="21"/>
                <w14:textFill>
                  <w14:solidFill>
                    <w14:schemeClr w14:val="tx1"/>
                  </w14:solidFill>
                </w14:textFill>
              </w:rPr>
            </w:pPr>
            <w:r>
              <w:rPr>
                <w:rFonts w:hint="eastAsia" w:ascii="宋体" w:hAnsi="宋体" w:eastAsia="宋体" w:cs="宋体"/>
                <w:b/>
                <w:bCs/>
                <w:color w:val="000000"/>
                <w:sz w:val="20"/>
                <w:szCs w:val="20"/>
              </w:rPr>
              <w:t>主要技术参数要求</w:t>
            </w:r>
          </w:p>
        </w:tc>
      </w:tr>
      <w:tr w14:paraId="4284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07C4E922">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p>
        </w:tc>
        <w:tc>
          <w:tcPr>
            <w:tcW w:w="7229" w:type="dxa"/>
            <w:shd w:val="clear" w:color="auto" w:fill="auto"/>
            <w:vAlign w:val="center"/>
          </w:tcPr>
          <w:p w14:paraId="056ABA72">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测试通道数：单通道</w:t>
            </w:r>
          </w:p>
        </w:tc>
      </w:tr>
      <w:tr w14:paraId="32B7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7FD06E72">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2</w:t>
            </w:r>
          </w:p>
        </w:tc>
        <w:tc>
          <w:tcPr>
            <w:tcW w:w="7229" w:type="dxa"/>
            <w:shd w:val="clear" w:color="auto" w:fill="auto"/>
            <w:vAlign w:val="center"/>
          </w:tcPr>
          <w:p w14:paraId="3AC75EB1">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重复性：CV≤10%</w:t>
            </w:r>
          </w:p>
        </w:tc>
      </w:tr>
      <w:tr w14:paraId="0757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7B20576B">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3</w:t>
            </w:r>
          </w:p>
        </w:tc>
        <w:tc>
          <w:tcPr>
            <w:tcW w:w="7229" w:type="dxa"/>
            <w:shd w:val="clear" w:color="auto" w:fill="auto"/>
            <w:vAlign w:val="center"/>
          </w:tcPr>
          <w:p w14:paraId="2415861E">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稳定性：10次测量，TC比值CV小于0.5%</w:t>
            </w:r>
          </w:p>
        </w:tc>
      </w:tr>
      <w:tr w14:paraId="2310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50287F95">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b/>
                <w:color w:val="000000"/>
                <w:szCs w:val="21"/>
              </w:rPr>
              <w:t>△</w:t>
            </w:r>
            <w:r>
              <w:rPr>
                <w:rFonts w:hint="eastAsia" w:ascii="宋体" w:hAnsi="宋体" w:eastAsia="宋体" w:cs="宋体"/>
                <w:color w:val="000000"/>
                <w:kern w:val="0"/>
                <w:szCs w:val="21"/>
              </w:rPr>
              <w:t>4</w:t>
            </w:r>
          </w:p>
        </w:tc>
        <w:tc>
          <w:tcPr>
            <w:tcW w:w="7229" w:type="dxa"/>
            <w:shd w:val="clear" w:color="auto" w:fill="auto"/>
            <w:vAlign w:val="center"/>
          </w:tcPr>
          <w:p w14:paraId="5E7176E2">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示值误差/准确度：Δn≤10%</w:t>
            </w:r>
          </w:p>
        </w:tc>
      </w:tr>
      <w:tr w14:paraId="2452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318657E5">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5</w:t>
            </w:r>
          </w:p>
        </w:tc>
        <w:tc>
          <w:tcPr>
            <w:tcW w:w="7229" w:type="dxa"/>
            <w:shd w:val="clear" w:color="auto" w:fill="auto"/>
            <w:vAlign w:val="center"/>
          </w:tcPr>
          <w:p w14:paraId="1553EE2D">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线性度：r≥0.99</w:t>
            </w:r>
          </w:p>
        </w:tc>
      </w:tr>
      <w:tr w14:paraId="374F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429FB78F">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6</w:t>
            </w:r>
          </w:p>
        </w:tc>
        <w:tc>
          <w:tcPr>
            <w:tcW w:w="7229" w:type="dxa"/>
            <w:shd w:val="clear" w:color="auto" w:fill="auto"/>
            <w:noWrap/>
            <w:vAlign w:val="center"/>
          </w:tcPr>
          <w:p w14:paraId="16615286">
            <w:pPr>
              <w:widowControl/>
              <w:jc w:val="left"/>
              <w:rPr>
                <w:rFonts w:ascii="宋体" w:hAnsi="宋体" w:eastAsia="宋体" w:cs="宋体"/>
                <w:color w:val="000000" w:themeColor="text1"/>
                <w:kern w:val="0"/>
                <w:szCs w:val="21"/>
                <w14:textFill>
                  <w14:solidFill>
                    <w14:schemeClr w14:val="tx1"/>
                  </w14:solidFill>
                </w14:textFill>
              </w:rPr>
            </w:pPr>
            <w:bookmarkStart w:id="0" w:name="_GoBack"/>
            <w:bookmarkEnd w:id="0"/>
            <w:r>
              <w:rPr>
                <w:rFonts w:hint="eastAsia" w:ascii="宋体" w:hAnsi="宋体" w:eastAsia="宋体" w:cs="宋体"/>
                <w:color w:val="000000"/>
                <w:kern w:val="0"/>
                <w:sz w:val="22"/>
                <w:lang w:bidi="ar"/>
              </w:rPr>
              <w:t>仪器信噪比:0.01%(1:10000)</w:t>
            </w:r>
          </w:p>
        </w:tc>
      </w:tr>
      <w:tr w14:paraId="62DF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35ADBAF1">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7</w:t>
            </w:r>
          </w:p>
        </w:tc>
        <w:tc>
          <w:tcPr>
            <w:tcW w:w="7229" w:type="dxa"/>
            <w:shd w:val="clear" w:color="auto" w:fill="auto"/>
            <w:noWrap/>
            <w:vAlign w:val="center"/>
          </w:tcPr>
          <w:p w14:paraId="0E30D7BC">
            <w:pPr>
              <w:widowControl/>
              <w:jc w:val="left"/>
              <w:rPr>
                <w:rFonts w:ascii="宋体" w:hAnsi="宋体" w:eastAsia="宋体" w:cs="Calibri"/>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仪器最低检测限：满量程信号值0.05%</w:t>
            </w:r>
          </w:p>
        </w:tc>
      </w:tr>
      <w:tr w14:paraId="5024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128C520D">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b/>
                <w:color w:val="000000"/>
                <w:szCs w:val="21"/>
              </w:rPr>
              <w:t>△</w:t>
            </w:r>
            <w:r>
              <w:rPr>
                <w:rFonts w:hint="eastAsia" w:ascii="宋体" w:hAnsi="宋体" w:eastAsia="宋体" w:cs="宋体"/>
                <w:color w:val="000000"/>
                <w:kern w:val="0"/>
                <w:szCs w:val="21"/>
              </w:rPr>
              <w:t>8</w:t>
            </w:r>
          </w:p>
        </w:tc>
        <w:tc>
          <w:tcPr>
            <w:tcW w:w="7229" w:type="dxa"/>
            <w:shd w:val="clear" w:color="auto" w:fill="auto"/>
            <w:noWrap/>
            <w:vAlign w:val="center"/>
          </w:tcPr>
          <w:p w14:paraId="5C61A540">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检测时间≤15s</w:t>
            </w:r>
          </w:p>
        </w:tc>
      </w:tr>
      <w:tr w14:paraId="6F9AD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62A229F0">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9</w:t>
            </w:r>
          </w:p>
        </w:tc>
        <w:tc>
          <w:tcPr>
            <w:tcW w:w="7229" w:type="dxa"/>
            <w:shd w:val="clear" w:color="auto" w:fill="auto"/>
            <w:noWrap/>
            <w:vAlign w:val="center"/>
          </w:tcPr>
          <w:p w14:paraId="0DA3BCBF">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数据分析：检测数据自动上传</w:t>
            </w:r>
          </w:p>
        </w:tc>
      </w:tr>
      <w:tr w14:paraId="3A1C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38ECEF44">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10</w:t>
            </w:r>
          </w:p>
        </w:tc>
        <w:tc>
          <w:tcPr>
            <w:tcW w:w="7229" w:type="dxa"/>
            <w:shd w:val="clear" w:color="auto" w:fill="auto"/>
            <w:vAlign w:val="center"/>
          </w:tcPr>
          <w:p w14:paraId="4DDF1A99">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配备≥</w:t>
            </w:r>
            <w:r>
              <w:rPr>
                <w:rFonts w:hint="eastAsia" w:ascii="宋体" w:hAnsi="宋体" w:eastAsia="宋体" w:cs="宋体"/>
                <w:color w:val="000000"/>
                <w:kern w:val="0"/>
                <w:sz w:val="22"/>
                <w:lang w:bidi="ar"/>
              </w:rPr>
              <w:t>7寸彩色触摸液晶屏，分辨率≥800*480像素</w:t>
            </w:r>
          </w:p>
        </w:tc>
      </w:tr>
      <w:tr w14:paraId="0EBF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0AB236F7">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1</w:t>
            </w:r>
          </w:p>
        </w:tc>
        <w:tc>
          <w:tcPr>
            <w:tcW w:w="7229" w:type="dxa"/>
            <w:shd w:val="clear" w:color="auto" w:fill="auto"/>
            <w:noWrap/>
            <w:vAlign w:val="center"/>
          </w:tcPr>
          <w:p w14:paraId="7A562412">
            <w:pPr>
              <w:widowControl/>
              <w:jc w:val="left"/>
              <w:rPr>
                <w:rFonts w:ascii="宋体" w:hAnsi="宋体" w:eastAsia="宋体" w:cs="Calibri"/>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存储结果</w:t>
            </w:r>
            <w:r>
              <w:rPr>
                <w:rFonts w:hint="eastAsia" w:ascii="宋体" w:hAnsi="宋体" w:eastAsia="宋体" w:cs="宋体"/>
                <w:color w:val="000000"/>
                <w:kern w:val="0"/>
                <w:szCs w:val="21"/>
              </w:rPr>
              <w:t>≥</w:t>
            </w:r>
            <w:r>
              <w:rPr>
                <w:rFonts w:hint="eastAsia" w:ascii="宋体" w:hAnsi="宋体" w:eastAsia="宋体" w:cs="宋体"/>
                <w:color w:val="000000"/>
                <w:kern w:val="0"/>
                <w:sz w:val="22"/>
                <w:lang w:bidi="ar"/>
              </w:rPr>
              <w:t>100000条</w:t>
            </w:r>
          </w:p>
        </w:tc>
      </w:tr>
      <w:tr w14:paraId="06CA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2E64F8D3">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2</w:t>
            </w:r>
          </w:p>
        </w:tc>
        <w:tc>
          <w:tcPr>
            <w:tcW w:w="7229" w:type="dxa"/>
            <w:shd w:val="clear" w:color="auto" w:fill="auto"/>
            <w:vAlign w:val="center"/>
          </w:tcPr>
          <w:p w14:paraId="726F4761">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工作模式：包括但不限于单机工作模式、PC联机工作等</w:t>
            </w:r>
          </w:p>
        </w:tc>
      </w:tr>
      <w:tr w14:paraId="064D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669D332B">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3</w:t>
            </w:r>
          </w:p>
        </w:tc>
        <w:tc>
          <w:tcPr>
            <w:tcW w:w="7229" w:type="dxa"/>
            <w:shd w:val="clear" w:color="auto" w:fill="auto"/>
            <w:vAlign w:val="center"/>
          </w:tcPr>
          <w:p w14:paraId="417EEA45">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项目识别：智能识别1200种项目和批次</w:t>
            </w:r>
          </w:p>
        </w:tc>
      </w:tr>
      <w:tr w14:paraId="2411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4A68EFE8">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4</w:t>
            </w:r>
          </w:p>
        </w:tc>
        <w:tc>
          <w:tcPr>
            <w:tcW w:w="7229" w:type="dxa"/>
            <w:shd w:val="clear" w:color="auto" w:fill="auto"/>
            <w:noWrap/>
            <w:vAlign w:val="center"/>
          </w:tcPr>
          <w:p w14:paraId="3C40767B">
            <w:pPr>
              <w:widowControl/>
              <w:jc w:val="left"/>
              <w:rPr>
                <w:rFonts w:ascii="宋体" w:hAnsi="宋体" w:eastAsia="宋体" w:cs="Calibri"/>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测试样条C/T线：最大支持4线</w:t>
            </w:r>
          </w:p>
        </w:tc>
      </w:tr>
      <w:tr w14:paraId="47C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653AE9BE">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5</w:t>
            </w:r>
          </w:p>
        </w:tc>
        <w:tc>
          <w:tcPr>
            <w:tcW w:w="7229" w:type="dxa"/>
            <w:shd w:val="clear" w:color="auto" w:fill="auto"/>
            <w:vAlign w:val="center"/>
          </w:tcPr>
          <w:p w14:paraId="13C05C86">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质控校准：内部质控校准</w:t>
            </w:r>
          </w:p>
        </w:tc>
      </w:tr>
      <w:tr w14:paraId="7D87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002EB07A">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rPr>
              <w:t>1</w:t>
            </w:r>
            <w:r>
              <w:rPr>
                <w:rFonts w:ascii="宋体" w:hAnsi="宋体" w:eastAsia="宋体" w:cs="宋体"/>
                <w:color w:val="000000"/>
                <w:kern w:val="0"/>
                <w:szCs w:val="21"/>
              </w:rPr>
              <w:t>6</w:t>
            </w:r>
          </w:p>
        </w:tc>
        <w:tc>
          <w:tcPr>
            <w:tcW w:w="7229" w:type="dxa"/>
            <w:shd w:val="clear" w:color="auto" w:fill="auto"/>
            <w:vAlign w:val="center"/>
          </w:tcPr>
          <w:p w14:paraId="19A85F40">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荧光激发/发射波段：包括但不限于365/610、470/540、525/610、610/690(nm)等</w:t>
            </w:r>
          </w:p>
        </w:tc>
      </w:tr>
      <w:tr w14:paraId="0EA3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08AE7C24">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b/>
                <w:color w:val="000000"/>
                <w:szCs w:val="21"/>
              </w:rPr>
              <w:t>△</w:t>
            </w:r>
            <w:r>
              <w:rPr>
                <w:rFonts w:hint="eastAsia" w:ascii="宋体" w:hAnsi="宋体" w:eastAsia="宋体" w:cs="宋体"/>
                <w:color w:val="000000"/>
                <w:kern w:val="0"/>
                <w:szCs w:val="21"/>
              </w:rPr>
              <w:t>1</w:t>
            </w:r>
            <w:r>
              <w:rPr>
                <w:rFonts w:ascii="宋体" w:hAnsi="宋体" w:eastAsia="宋体" w:cs="宋体"/>
                <w:color w:val="000000"/>
                <w:kern w:val="0"/>
                <w:szCs w:val="21"/>
              </w:rPr>
              <w:t>7</w:t>
            </w:r>
          </w:p>
        </w:tc>
        <w:tc>
          <w:tcPr>
            <w:tcW w:w="7229" w:type="dxa"/>
            <w:shd w:val="clear" w:color="auto" w:fill="auto"/>
            <w:noWrap/>
            <w:vAlign w:val="center"/>
          </w:tcPr>
          <w:p w14:paraId="26C7F60C">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 w:val="22"/>
                <w:lang w:bidi="ar"/>
              </w:rPr>
              <w:t>支持数据连接，</w:t>
            </w:r>
            <w:r>
              <w:rPr>
                <w:rFonts w:hint="eastAsia" w:ascii="宋体" w:hAnsi="宋体" w:eastAsia="宋体" w:cs="宋体"/>
                <w:color w:val="000000"/>
                <w:kern w:val="0"/>
                <w:szCs w:val="21"/>
              </w:rPr>
              <w:t>须接入医院</w:t>
            </w:r>
            <w:r>
              <w:rPr>
                <w:rFonts w:ascii="宋体" w:hAnsi="宋体" w:eastAsia="宋体" w:cs="宋体"/>
                <w:color w:val="000000"/>
                <w:kern w:val="0"/>
                <w:szCs w:val="21"/>
              </w:rPr>
              <w:t>LIS/HIS/RIS系统</w:t>
            </w:r>
          </w:p>
        </w:tc>
      </w:tr>
      <w:tr w14:paraId="3C99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tcPr>
          <w:p w14:paraId="4F278C02">
            <w:pPr>
              <w:rPr>
                <w:rFonts w:ascii="宋体" w:hAnsi="宋体" w:eastAsia="宋体"/>
                <w:b/>
                <w:szCs w:val="21"/>
              </w:rPr>
            </w:pPr>
            <w:r>
              <w:rPr>
                <w:rFonts w:hint="eastAsia" w:ascii="宋体" w:hAnsi="宋体" w:eastAsia="宋体"/>
                <w:b/>
                <w:szCs w:val="21"/>
              </w:rPr>
              <w:t>二</w:t>
            </w:r>
          </w:p>
        </w:tc>
        <w:tc>
          <w:tcPr>
            <w:tcW w:w="7229" w:type="dxa"/>
            <w:shd w:val="clear" w:color="000000" w:fill="FFFFFF"/>
          </w:tcPr>
          <w:p w14:paraId="78D5BDC2">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3000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noWrap/>
            <w:vAlign w:val="center"/>
          </w:tcPr>
          <w:p w14:paraId="0B929199">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7229" w:type="dxa"/>
            <w:shd w:val="clear" w:color="000000" w:fill="FFFFFF"/>
            <w:vAlign w:val="center"/>
          </w:tcPr>
          <w:p w14:paraId="3231F2BA">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kern w:val="0"/>
                <w:szCs w:val="21"/>
                <w:lang w:bidi="ar"/>
              </w:rPr>
              <w:t>干式荧光免疫分析仪</w:t>
            </w:r>
            <w:r>
              <w:rPr>
                <w:rFonts w:ascii="宋体" w:hAnsi="宋体" w:eastAsia="宋体" w:cs="宋体"/>
                <w:color w:val="000000"/>
                <w:kern w:val="0"/>
                <w:szCs w:val="21"/>
              </w:rPr>
              <w:t>2</w:t>
            </w:r>
            <w:r>
              <w:rPr>
                <w:rFonts w:hint="eastAsia" w:ascii="宋体" w:hAnsi="宋体" w:eastAsia="宋体" w:cs="宋体"/>
                <w:color w:val="000000"/>
                <w:kern w:val="0"/>
                <w:szCs w:val="21"/>
              </w:rPr>
              <w:t>套</w:t>
            </w:r>
          </w:p>
        </w:tc>
      </w:tr>
    </w:tbl>
    <w:p w14:paraId="3AC222E9"/>
    <w:p w14:paraId="43FAB699">
      <w:pPr>
        <w:rPr>
          <w:rFonts w:hint="eastAsia" w:ascii="宋体" w:hAnsi="宋体" w:eastAsia="宋体" w:cs="宋体"/>
          <w:b/>
          <w:bCs/>
          <w:color w:val="FF0000"/>
          <w:sz w:val="20"/>
          <w:szCs w:val="21"/>
          <w:highlight w:val="yellow"/>
        </w:rPr>
      </w:pPr>
      <w:r>
        <w:rPr>
          <w:rFonts w:hint="eastAsia" w:ascii="宋体" w:hAnsi="宋体" w:eastAsia="宋体" w:cs="宋体"/>
          <w:b/>
          <w:color w:val="FF0000"/>
          <w:szCs w:val="21"/>
        </w:rPr>
        <w:t>附表1</w:t>
      </w:r>
      <w:r>
        <w:rPr>
          <w:rFonts w:hint="eastAsia" w:ascii="宋体" w:hAnsi="宋体" w:eastAsia="宋体" w:cs="宋体"/>
          <w:b/>
          <w:color w:val="FF0000"/>
          <w:szCs w:val="21"/>
          <w:lang w:eastAsia="zh-CN"/>
        </w:rPr>
        <w:t>、</w:t>
      </w:r>
      <w:r>
        <w:rPr>
          <w:rFonts w:hint="eastAsia" w:ascii="宋体" w:hAnsi="宋体" w:eastAsia="宋体" w:cs="宋体"/>
          <w:b/>
          <w:color w:val="FF0000"/>
          <w:szCs w:val="21"/>
        </w:rPr>
        <w:t>干式荧光免疫分析仪测试数：</w:t>
      </w:r>
    </w:p>
    <w:tbl>
      <w:tblPr>
        <w:tblStyle w:val="8"/>
        <w:tblW w:w="0" w:type="auto"/>
        <w:tblInd w:w="0" w:type="dxa"/>
        <w:tblLayout w:type="fixed"/>
        <w:tblCellMar>
          <w:top w:w="15" w:type="dxa"/>
          <w:left w:w="15" w:type="dxa"/>
          <w:bottom w:w="15" w:type="dxa"/>
          <w:right w:w="15" w:type="dxa"/>
        </w:tblCellMar>
      </w:tblPr>
      <w:tblGrid>
        <w:gridCol w:w="743"/>
        <w:gridCol w:w="3144"/>
        <w:gridCol w:w="2150"/>
        <w:gridCol w:w="2253"/>
      </w:tblGrid>
      <w:tr w14:paraId="0F8A3A4E">
        <w:tblPrEx>
          <w:tblCellMar>
            <w:top w:w="15" w:type="dxa"/>
            <w:left w:w="15" w:type="dxa"/>
            <w:bottom w:w="15" w:type="dxa"/>
            <w:right w:w="15" w:type="dxa"/>
          </w:tblCellMar>
        </w:tblPrEx>
        <w:trPr>
          <w:trHeight w:val="360" w:hRule="atLeast"/>
        </w:trPr>
        <w:tc>
          <w:tcPr>
            <w:tcW w:w="743"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1AF25C25">
            <w:pPr>
              <w:pStyle w:val="7"/>
              <w:spacing w:beforeAutospacing="0" w:afterAutospacing="0" w:line="18" w:lineRule="atLeast"/>
              <w:jc w:val="center"/>
              <w:rPr>
                <w:rFonts w:hint="eastAsia" w:ascii="宋体" w:hAnsi="宋体" w:eastAsia="宋体" w:cs="宋体"/>
                <w:b/>
                <w:bCs/>
                <w:sz w:val="20"/>
                <w:szCs w:val="20"/>
              </w:rPr>
            </w:pPr>
            <w:r>
              <w:rPr>
                <w:rFonts w:hint="eastAsia" w:ascii="宋体" w:hAnsi="宋体" w:eastAsia="宋体" w:cs="宋体"/>
                <w:b/>
                <w:bCs/>
                <w:sz w:val="20"/>
                <w:szCs w:val="20"/>
              </w:rPr>
              <w:t>标项号</w:t>
            </w:r>
          </w:p>
        </w:tc>
        <w:tc>
          <w:tcPr>
            <w:tcW w:w="3144"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548A6E7E">
            <w:pPr>
              <w:pStyle w:val="7"/>
              <w:spacing w:beforeAutospacing="0" w:afterAutospacing="0" w:line="18" w:lineRule="atLeast"/>
              <w:jc w:val="center"/>
              <w:rPr>
                <w:rFonts w:hint="eastAsia" w:ascii="宋体" w:hAnsi="宋体" w:eastAsia="宋体" w:cs="宋体"/>
                <w:b/>
                <w:bCs/>
                <w:sz w:val="20"/>
                <w:szCs w:val="20"/>
              </w:rPr>
            </w:pPr>
            <w:r>
              <w:rPr>
                <w:rFonts w:hint="eastAsia" w:ascii="宋体" w:hAnsi="宋体" w:eastAsia="宋体" w:cs="宋体"/>
                <w:b/>
                <w:bCs/>
                <w:color w:val="000000"/>
                <w:sz w:val="20"/>
                <w:szCs w:val="20"/>
              </w:rPr>
              <w:t>检测项目</w:t>
            </w:r>
          </w:p>
        </w:tc>
        <w:tc>
          <w:tcPr>
            <w:tcW w:w="2150"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4CC9D097">
            <w:pPr>
              <w:pStyle w:val="7"/>
              <w:spacing w:beforeAutospacing="0" w:afterAutospacing="0" w:line="18" w:lineRule="atLeast"/>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产品名称</w:t>
            </w:r>
          </w:p>
        </w:tc>
        <w:tc>
          <w:tcPr>
            <w:tcW w:w="2253"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0B9DCC30">
            <w:pPr>
              <w:pStyle w:val="7"/>
              <w:spacing w:beforeAutospacing="0" w:afterAutospacing="0" w:line="18" w:lineRule="atLeast"/>
              <w:jc w:val="center"/>
              <w:rPr>
                <w:rFonts w:hint="eastAsia" w:ascii="宋体" w:hAnsi="宋体" w:eastAsia="宋体" w:cs="宋体"/>
                <w:b/>
                <w:bCs/>
                <w:sz w:val="20"/>
                <w:szCs w:val="20"/>
              </w:rPr>
            </w:pPr>
            <w:r>
              <w:rPr>
                <w:rFonts w:hint="eastAsia" w:ascii="宋体" w:hAnsi="宋体" w:eastAsia="宋体" w:cs="宋体"/>
                <w:b/>
                <w:bCs/>
                <w:color w:val="000000"/>
                <w:sz w:val="20"/>
                <w:szCs w:val="20"/>
              </w:rPr>
              <w:t>预估单台每年平均测试数</w:t>
            </w:r>
          </w:p>
        </w:tc>
      </w:tr>
      <w:tr w14:paraId="5DD3F598">
        <w:tblPrEx>
          <w:tblCellMar>
            <w:top w:w="15" w:type="dxa"/>
            <w:left w:w="15" w:type="dxa"/>
            <w:bottom w:w="15" w:type="dxa"/>
            <w:right w:w="15" w:type="dxa"/>
          </w:tblCellMar>
        </w:tblPrEx>
        <w:trPr>
          <w:trHeight w:val="330" w:hRule="atLeast"/>
        </w:trPr>
        <w:tc>
          <w:tcPr>
            <w:tcW w:w="743"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3E873A08">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205</w:t>
            </w:r>
            <w:r>
              <w:rPr>
                <w:rFonts w:hint="eastAsia" w:ascii="宋体" w:hAnsi="宋体" w:eastAsia="宋体" w:cs="宋体"/>
                <w:color w:val="000000"/>
                <w:sz w:val="20"/>
                <w:szCs w:val="20"/>
                <w:lang w:val="en-US" w:eastAsia="zh-CN"/>
              </w:rPr>
              <w:t>4</w:t>
            </w:r>
            <w:r>
              <w:rPr>
                <w:rFonts w:hint="eastAsia" w:ascii="宋体" w:hAnsi="宋体" w:eastAsia="宋体" w:cs="宋体"/>
                <w:color w:val="000000"/>
                <w:sz w:val="20"/>
                <w:szCs w:val="20"/>
              </w:rPr>
              <w:t>-1</w:t>
            </w:r>
          </w:p>
        </w:tc>
        <w:tc>
          <w:tcPr>
            <w:tcW w:w="3144"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75EFA550">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慢性前列腺炎症筛查</w:t>
            </w:r>
          </w:p>
        </w:tc>
        <w:tc>
          <w:tcPr>
            <w:tcW w:w="2150"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25E949F9">
            <w:pPr>
              <w:jc w:val="center"/>
              <w:rPr>
                <w:rFonts w:ascii="宋体" w:hAnsi="宋体" w:eastAsia="宋体" w:cs="宋体"/>
                <w:color w:val="000000"/>
                <w:sz w:val="20"/>
                <w:szCs w:val="20"/>
              </w:rPr>
            </w:pPr>
            <w:r>
              <w:rPr>
                <w:rFonts w:hint="eastAsia" w:ascii="宋体" w:hAnsi="宋体" w:eastAsia="宋体" w:cs="宋体"/>
                <w:color w:val="000000"/>
                <w:sz w:val="20"/>
                <w:szCs w:val="20"/>
              </w:rPr>
              <w:t>前列腺小体外泄蛋白检测试剂盒</w:t>
            </w:r>
          </w:p>
          <w:p w14:paraId="32028825">
            <w:pPr>
              <w:jc w:val="center"/>
              <w:rPr>
                <w:rFonts w:hint="default" w:ascii="宋体" w:hAnsi="宋体" w:eastAsia="宋体" w:cs="宋体"/>
                <w:sz w:val="20"/>
                <w:szCs w:val="20"/>
                <w:lang w:val="en-US" w:eastAsia="zh-CN"/>
              </w:rPr>
            </w:pPr>
            <w:r>
              <w:rPr>
                <w:rFonts w:ascii="宋体" w:hAnsi="宋体" w:eastAsia="宋体" w:cs="宋体"/>
                <w:color w:val="000000"/>
                <w:sz w:val="20"/>
                <w:szCs w:val="20"/>
              </w:rPr>
              <w:t>(荧光免疫层析法)</w:t>
            </w:r>
          </w:p>
        </w:tc>
        <w:tc>
          <w:tcPr>
            <w:tcW w:w="2253" w:type="dxa"/>
            <w:tcBorders>
              <w:top w:val="single" w:color="7B8187" w:sz="6" w:space="0"/>
              <w:left w:val="single" w:color="7B8187" w:sz="6" w:space="0"/>
              <w:bottom w:val="single" w:color="7B8187" w:sz="6" w:space="0"/>
              <w:right w:val="single" w:color="7B8187" w:sz="6" w:space="0"/>
            </w:tcBorders>
            <w:shd w:val="clear" w:color="auto" w:fill="FFFFFF"/>
            <w:vAlign w:val="center"/>
          </w:tcPr>
          <w:p w14:paraId="07D43BA1">
            <w:pPr>
              <w:jc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400</w:t>
            </w:r>
          </w:p>
        </w:tc>
      </w:tr>
    </w:tbl>
    <w:p w14:paraId="1FBC3EBB"/>
    <w:p w14:paraId="3269815A">
      <w:pPr>
        <w:rPr>
          <w:rFonts w:ascii="宋体" w:hAnsi="宋体" w:eastAsia="宋体"/>
          <w:b/>
          <w:bCs/>
          <w:szCs w:val="21"/>
        </w:rPr>
      </w:pPr>
      <w:r>
        <w:rPr>
          <w:rFonts w:ascii="宋体" w:hAnsi="宋体" w:eastAsia="宋体"/>
          <w:b/>
          <w:bCs/>
          <w:szCs w:val="21"/>
        </w:rPr>
        <w:t>三、资信及商务要求</w:t>
      </w:r>
    </w:p>
    <w:tbl>
      <w:tblPr>
        <w:tblStyle w:val="8"/>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1419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40768">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1981BC65">
            <w:pPr>
              <w:rPr>
                <w:rFonts w:ascii="宋体" w:hAnsi="宋体" w:eastAsia="宋体"/>
                <w:b/>
                <w:bCs/>
                <w:szCs w:val="21"/>
              </w:rPr>
            </w:pPr>
            <w:r>
              <w:rPr>
                <w:rFonts w:hint="eastAsia" w:ascii="宋体" w:hAnsi="宋体" w:eastAsia="宋体"/>
                <w:b/>
                <w:bCs/>
                <w:szCs w:val="21"/>
              </w:rPr>
              <w:t>资信</w:t>
            </w:r>
          </w:p>
        </w:tc>
      </w:tr>
      <w:tr w14:paraId="439F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5BCFBB">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43C050FC">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1551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4B7ED99">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6F15F60E">
            <w:pPr>
              <w:rPr>
                <w:rFonts w:ascii="宋体" w:hAnsi="宋体" w:eastAsia="宋体"/>
                <w:szCs w:val="21"/>
              </w:rPr>
            </w:pPr>
            <w:r>
              <w:rPr>
                <w:rFonts w:ascii="宋体" w:hAnsi="宋体" w:eastAsia="宋体" w:cs="Arial"/>
                <w:szCs w:val="21"/>
              </w:rPr>
              <w:t>耗材有两定平台代码能够线上采购</w:t>
            </w:r>
          </w:p>
        </w:tc>
      </w:tr>
      <w:tr w14:paraId="527F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ADCC5E">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4DCB3A32">
            <w:pPr>
              <w:rPr>
                <w:rFonts w:ascii="宋体" w:hAnsi="宋体" w:eastAsia="宋体"/>
                <w:szCs w:val="21"/>
              </w:rPr>
            </w:pPr>
            <w:r>
              <w:rPr>
                <w:rFonts w:hint="eastAsia" w:ascii="宋体" w:hAnsi="宋体" w:eastAsia="宋体" w:cs="Arial"/>
                <w:szCs w:val="21"/>
                <w:lang w:val="en-US" w:eastAsia="zh-CN"/>
              </w:rPr>
              <w:t>报价为</w:t>
            </w:r>
            <w:r>
              <w:rPr>
                <w:rFonts w:hint="eastAsia" w:ascii="宋体" w:hAnsi="宋体" w:eastAsia="宋体" w:cs="Arial"/>
                <w:szCs w:val="21"/>
              </w:rPr>
              <w:t>各项目（附表1）测试成本（单价）。提供从独立包装的耗材到测试项目成本的计算过程或说明。</w:t>
            </w:r>
          </w:p>
        </w:tc>
      </w:tr>
      <w:tr w14:paraId="7C557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AA44C2">
            <w:pPr>
              <w:jc w:val="center"/>
              <w:rPr>
                <w:rFonts w:ascii="宋体" w:hAnsi="宋体" w:eastAsia="宋体"/>
                <w:szCs w:val="21"/>
              </w:rPr>
            </w:pPr>
            <w:r>
              <w:rPr>
                <w:rFonts w:hint="eastAsia" w:ascii="宋体" w:hAnsi="宋体" w:eastAsia="宋体"/>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73432724">
            <w:pPr>
              <w:rPr>
                <w:rFonts w:ascii="宋体" w:hAnsi="宋体" w:eastAsia="宋体"/>
                <w:szCs w:val="21"/>
              </w:rPr>
            </w:pPr>
            <w:r>
              <w:rPr>
                <w:rFonts w:ascii="宋体" w:hAnsi="宋体" w:eastAsia="宋体" w:cs="Arial"/>
                <w:szCs w:val="21"/>
              </w:rPr>
              <w:t>测试数为预估值仅作评标基准，不作为采购承诺，买方根据实际需求分批采购。</w:t>
            </w:r>
          </w:p>
        </w:tc>
      </w:tr>
      <w:tr w14:paraId="7B91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47245EC">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248F95C9">
            <w:pPr>
              <w:rPr>
                <w:rFonts w:ascii="宋体" w:hAnsi="宋体" w:eastAsia="宋体"/>
                <w:b/>
                <w:szCs w:val="21"/>
              </w:rPr>
            </w:pPr>
            <w:r>
              <w:rPr>
                <w:rFonts w:hint="eastAsia" w:ascii="宋体" w:hAnsi="宋体" w:eastAsia="宋体"/>
                <w:b/>
                <w:szCs w:val="21"/>
              </w:rPr>
              <w:t>证件要求</w:t>
            </w:r>
          </w:p>
        </w:tc>
      </w:tr>
      <w:tr w14:paraId="360D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4F310E20">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23DAD17B">
            <w:pPr>
              <w:rPr>
                <w:rFonts w:ascii="宋体" w:hAnsi="宋体" w:eastAsia="宋体"/>
                <w:b/>
                <w:szCs w:val="21"/>
              </w:rPr>
            </w:pPr>
            <w:r>
              <w:rPr>
                <w:rFonts w:hint="eastAsia" w:ascii="宋体" w:hAnsi="宋体" w:eastAsia="宋体"/>
                <w:szCs w:val="21"/>
              </w:rPr>
              <w:t>代理证明（或制造商出具的授权书）。（适用于进口设备）</w:t>
            </w:r>
          </w:p>
        </w:tc>
      </w:tr>
      <w:tr w14:paraId="7502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F60917">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0A75909B">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7BD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5826F7">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70A708F7">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7269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71B5B93">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D8B3AC1">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55FC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C9945A">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1005B514">
            <w:pPr>
              <w:rPr>
                <w:rFonts w:ascii="宋体" w:hAnsi="宋体" w:eastAsia="宋体"/>
                <w:b/>
                <w:color w:val="000000"/>
                <w:szCs w:val="21"/>
              </w:rPr>
            </w:pPr>
            <w:r>
              <w:rPr>
                <w:rFonts w:hint="eastAsia" w:ascii="宋体" w:hAnsi="宋体" w:eastAsia="宋体"/>
                <w:b/>
                <w:color w:val="000000"/>
                <w:szCs w:val="21"/>
              </w:rPr>
              <w:t>货物使用期限</w:t>
            </w:r>
          </w:p>
        </w:tc>
      </w:tr>
      <w:tr w14:paraId="437A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D0D9D22">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6AECB455">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1434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2AC7D2">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48BBA5AF">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330B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0B2CF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7D09D958">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5A27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396CE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6ED06498">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1986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1B033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42EB6774">
            <w:pPr>
              <w:rPr>
                <w:rFonts w:ascii="宋体" w:hAnsi="宋体" w:eastAsia="宋体" w:cs="宋体"/>
                <w:szCs w:val="21"/>
              </w:rPr>
            </w:pPr>
            <w:r>
              <w:rPr>
                <w:rFonts w:hint="eastAsia" w:ascii="宋体" w:hAnsi="宋体" w:eastAsia="宋体" w:cs="宋体"/>
                <w:szCs w:val="21"/>
              </w:rPr>
              <w:t>杭州本地有仓库，可保障3个月耗材储备量（提供公司仓库场所的证明文件、仓库布局平面图及照片）</w:t>
            </w:r>
          </w:p>
        </w:tc>
      </w:tr>
      <w:tr w14:paraId="540F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4CDCC2F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09B5033">
            <w:pPr>
              <w:rPr>
                <w:rFonts w:ascii="宋体" w:hAnsi="宋体" w:eastAsia="宋体" w:cs="宋体"/>
                <w:szCs w:val="21"/>
              </w:rPr>
            </w:pPr>
            <w:r>
              <w:rPr>
                <w:rFonts w:hint="eastAsia" w:ascii="宋体" w:hAnsi="宋体" w:eastAsia="宋体" w:cs="宋体"/>
                <w:szCs w:val="21"/>
              </w:rPr>
              <w:t>耗材采购计划响应及送达时间（承诺书）</w:t>
            </w:r>
          </w:p>
        </w:tc>
      </w:tr>
      <w:tr w14:paraId="4424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AE6FAE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2BD6451B">
            <w:pPr>
              <w:rPr>
                <w:rFonts w:ascii="宋体" w:hAnsi="宋体" w:eastAsia="宋体" w:cs="宋体"/>
                <w:szCs w:val="21"/>
              </w:rPr>
            </w:pPr>
            <w:r>
              <w:rPr>
                <w:rFonts w:hint="eastAsia" w:ascii="宋体" w:hAnsi="宋体" w:eastAsia="宋体" w:cs="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3229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A1B4C5">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62182E65">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2114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8ACB35">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62AABA26">
            <w:pPr>
              <w:rPr>
                <w:rFonts w:ascii="宋体" w:hAnsi="宋体" w:eastAsia="宋体" w:cs="宋体"/>
                <w:szCs w:val="21"/>
              </w:rPr>
            </w:pPr>
            <w:r>
              <w:rPr>
                <w:rFonts w:hint="eastAsia" w:ascii="宋体" w:hAnsi="宋体" w:eastAsia="宋体" w:cs="宋体"/>
                <w:szCs w:val="21"/>
              </w:rPr>
              <w:t>耗材应急预案：</w:t>
            </w:r>
          </w:p>
          <w:p w14:paraId="607E9E1E">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57003104">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19C2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E979C2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4.8</w:t>
            </w:r>
          </w:p>
        </w:tc>
        <w:tc>
          <w:tcPr>
            <w:tcW w:w="7639" w:type="dxa"/>
            <w:tcBorders>
              <w:top w:val="single" w:color="auto" w:sz="4" w:space="0"/>
              <w:left w:val="single" w:color="auto" w:sz="4" w:space="0"/>
              <w:bottom w:val="single" w:color="auto" w:sz="4" w:space="0"/>
              <w:right w:val="single" w:color="auto" w:sz="4" w:space="0"/>
            </w:tcBorders>
            <w:vAlign w:val="center"/>
          </w:tcPr>
          <w:p w14:paraId="1520C8C1">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50D59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2133FDE">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268FE813">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0DD1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365F6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5EBF729F">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6A01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3EEF69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002489">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55B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159AD6">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0CC54603">
            <w:pPr>
              <w:pStyle w:val="4"/>
              <w:snapToGrid w:val="0"/>
              <w:rPr>
                <w:rFonts w:hAnsi="宋体" w:eastAsia="宋体"/>
                <w:bCs/>
                <w:sz w:val="21"/>
                <w:szCs w:val="21"/>
              </w:rPr>
            </w:pPr>
            <w:r>
              <w:rPr>
                <w:rFonts w:hint="eastAsia" w:hAnsi="宋体" w:eastAsia="宋体"/>
                <w:sz w:val="21"/>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32D0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F09224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250EBC7D">
            <w:pPr>
              <w:pStyle w:val="4"/>
              <w:snapToGrid w:val="0"/>
              <w:rPr>
                <w:rFonts w:hAnsi="宋体" w:eastAsia="宋体"/>
                <w:bCs/>
                <w:sz w:val="21"/>
                <w:szCs w:val="21"/>
              </w:rPr>
            </w:pPr>
            <w:r>
              <w:rPr>
                <w:rFonts w:hint="eastAsia" w:hAnsi="宋体" w:eastAsia="宋体"/>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1220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7DD26">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D995AE3">
            <w:pPr>
              <w:pStyle w:val="4"/>
              <w:snapToGrid w:val="0"/>
              <w:rPr>
                <w:rFonts w:hAnsi="宋体" w:eastAsia="宋体"/>
                <w:bCs/>
                <w:sz w:val="21"/>
                <w:szCs w:val="21"/>
              </w:rPr>
            </w:pPr>
            <w:r>
              <w:rPr>
                <w:rFonts w:hint="eastAsia" w:hAnsi="宋体" w:eastAsia="宋体"/>
                <w:sz w:val="21"/>
                <w:szCs w:val="21"/>
              </w:rPr>
              <w:t>培训完成后，卖方须提供详细培训记录，培训记录应有培训内容、参加人员（签字）、培训地点、培训时间以及操作人员考核情况。</w:t>
            </w:r>
          </w:p>
        </w:tc>
      </w:tr>
      <w:tr w14:paraId="3DBA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DA3CAD6">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32C9674B">
            <w:pPr>
              <w:pStyle w:val="4"/>
              <w:snapToGrid w:val="0"/>
              <w:rPr>
                <w:rFonts w:hAnsi="宋体" w:eastAsia="宋体"/>
                <w:bCs/>
                <w:sz w:val="21"/>
                <w:szCs w:val="21"/>
              </w:rPr>
            </w:pPr>
            <w:r>
              <w:rPr>
                <w:rFonts w:hint="eastAsia" w:hAnsi="宋体" w:eastAsia="宋体"/>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70A2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C6E77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45580696">
            <w:pPr>
              <w:pStyle w:val="4"/>
              <w:snapToGrid w:val="0"/>
              <w:rPr>
                <w:rFonts w:hAnsi="宋体" w:eastAsia="宋体"/>
                <w:b/>
                <w:sz w:val="21"/>
                <w:szCs w:val="21"/>
              </w:rPr>
            </w:pPr>
            <w:r>
              <w:rPr>
                <w:rFonts w:hint="eastAsia" w:hAnsi="宋体" w:eastAsia="宋体" w:cs="宋体"/>
                <w:b/>
                <w:color w:val="000000"/>
                <w:sz w:val="21"/>
                <w:szCs w:val="21"/>
              </w:rPr>
              <w:t>交货时间、地点及货物包装</w:t>
            </w:r>
          </w:p>
        </w:tc>
      </w:tr>
      <w:tr w14:paraId="6348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A56BDB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0FDD5A7">
            <w:pPr>
              <w:spacing w:line="380" w:lineRule="exact"/>
              <w:rPr>
                <w:rFonts w:ascii="宋体" w:hAnsi="宋体" w:eastAsia="宋体"/>
                <w:szCs w:val="21"/>
              </w:rPr>
            </w:pPr>
            <w:r>
              <w:rPr>
                <w:rFonts w:hint="eastAsia" w:ascii="宋体" w:hAnsi="宋体" w:eastAsia="宋体"/>
                <w:szCs w:val="21"/>
              </w:rPr>
              <w:t>交货时间：到货合同签订，接到用户通知后30天内。</w:t>
            </w:r>
          </w:p>
        </w:tc>
      </w:tr>
      <w:tr w14:paraId="6D71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1C9B3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535BC220">
            <w:pPr>
              <w:spacing w:line="380" w:lineRule="exact"/>
              <w:rPr>
                <w:rFonts w:ascii="宋体" w:hAnsi="宋体" w:eastAsia="宋体"/>
                <w:szCs w:val="21"/>
              </w:rPr>
            </w:pPr>
            <w:r>
              <w:rPr>
                <w:rFonts w:hint="eastAsia" w:ascii="宋体" w:hAnsi="宋体" w:eastAsia="宋体"/>
                <w:szCs w:val="21"/>
              </w:rPr>
              <w:t>交货地点：浙江大学医学院附属邵逸夫医院指定地点。</w:t>
            </w:r>
          </w:p>
        </w:tc>
      </w:tr>
      <w:tr w14:paraId="6DE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044F2D">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578895C9">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4904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20A3E80">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4971141F">
            <w:pPr>
              <w:spacing w:line="380" w:lineRule="exact"/>
              <w:rPr>
                <w:rFonts w:ascii="宋体" w:hAnsi="宋体" w:eastAsia="宋体"/>
                <w:b/>
                <w:szCs w:val="21"/>
              </w:rPr>
            </w:pPr>
            <w:r>
              <w:rPr>
                <w:rFonts w:hint="eastAsia" w:ascii="宋体" w:hAnsi="宋体" w:eastAsia="宋体"/>
                <w:b/>
                <w:szCs w:val="21"/>
              </w:rPr>
              <w:t>安装调试</w:t>
            </w:r>
          </w:p>
        </w:tc>
      </w:tr>
      <w:tr w14:paraId="7246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791C9D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AF845AF">
            <w:pPr>
              <w:spacing w:line="380" w:lineRule="exact"/>
              <w:rPr>
                <w:rFonts w:ascii="宋体" w:hAnsi="宋体" w:eastAsia="宋体"/>
                <w:b/>
                <w:szCs w:val="21"/>
              </w:rPr>
            </w:pPr>
            <w:r>
              <w:rPr>
                <w:rFonts w:hint="eastAsia" w:ascii="宋体" w:hAnsi="宋体" w:eastAsia="宋体"/>
                <w:bCs/>
                <w:szCs w:val="21"/>
              </w:rPr>
              <w:t>安装地点：</w:t>
            </w:r>
            <w:r>
              <w:rPr>
                <w:rFonts w:hint="eastAsia" w:ascii="宋体" w:hAnsi="宋体" w:eastAsia="宋体"/>
                <w:szCs w:val="21"/>
              </w:rPr>
              <w:t>浙江大学医学院附属邵逸夫医院指定地点</w:t>
            </w:r>
          </w:p>
        </w:tc>
      </w:tr>
      <w:tr w14:paraId="00870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C5E71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36AAF46E">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350D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6C2B4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2D58B122">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549E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8B8886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4C3A8F56">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4BA1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0" w:type="dxa"/>
            <w:tcBorders>
              <w:top w:val="single" w:color="auto" w:sz="4" w:space="0"/>
              <w:left w:val="single" w:color="auto" w:sz="4" w:space="0"/>
              <w:bottom w:val="single" w:color="auto" w:sz="4" w:space="0"/>
              <w:right w:val="single" w:color="auto" w:sz="4" w:space="0"/>
            </w:tcBorders>
            <w:vAlign w:val="center"/>
          </w:tcPr>
          <w:p w14:paraId="2A58A4A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3076A726">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4ED7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6CECE5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1AF6DE0B">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613C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DA5E98">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3CCCFC24">
            <w:pPr>
              <w:spacing w:line="380" w:lineRule="exact"/>
              <w:rPr>
                <w:rFonts w:ascii="宋体" w:hAnsi="宋体" w:eastAsia="宋体"/>
                <w:b/>
                <w:szCs w:val="21"/>
              </w:rPr>
            </w:pPr>
            <w:r>
              <w:rPr>
                <w:rFonts w:hint="eastAsia" w:ascii="宋体" w:hAnsi="宋体" w:eastAsia="宋体"/>
                <w:b/>
                <w:szCs w:val="21"/>
              </w:rPr>
              <w:t>验收</w:t>
            </w:r>
          </w:p>
        </w:tc>
      </w:tr>
      <w:tr w14:paraId="64A9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FE37AE">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3A8A328F">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2914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411A3">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31363767">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69B7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4106492">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4D7E786">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4397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1D2608">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476DF570">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BE0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0F48CB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761F2105">
            <w:pPr>
              <w:spacing w:line="380" w:lineRule="exact"/>
              <w:rPr>
                <w:rFonts w:ascii="宋体" w:hAnsi="宋体" w:eastAsia="宋体"/>
                <w:b/>
                <w:szCs w:val="21"/>
              </w:rPr>
            </w:pPr>
            <w:r>
              <w:rPr>
                <w:rFonts w:hint="eastAsia" w:ascii="宋体" w:hAnsi="宋体" w:eastAsia="宋体" w:cs="宋体"/>
                <w:b/>
                <w:szCs w:val="21"/>
              </w:rPr>
              <w:t>技术资料及服务</w:t>
            </w:r>
          </w:p>
        </w:tc>
      </w:tr>
      <w:tr w14:paraId="7356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F9CD95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17E9EB66">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2A27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BB5F7C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184BA0FD">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1D32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78E0FC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F406258">
            <w:pPr>
              <w:spacing w:line="380" w:lineRule="exact"/>
              <w:rPr>
                <w:rFonts w:ascii="宋体" w:hAnsi="宋体" w:eastAsia="宋体"/>
                <w:b/>
                <w:szCs w:val="21"/>
              </w:rPr>
            </w:pPr>
            <w:r>
              <w:rPr>
                <w:rFonts w:hint="eastAsia" w:ascii="宋体" w:hAnsi="宋体" w:eastAsia="宋体"/>
                <w:b/>
                <w:szCs w:val="21"/>
              </w:rPr>
              <w:t>知识产权</w:t>
            </w:r>
          </w:p>
        </w:tc>
      </w:tr>
      <w:tr w14:paraId="58BD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FB45D1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207C59EF">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416C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2FBFE7">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4C11EC7">
            <w:pPr>
              <w:spacing w:line="380" w:lineRule="exact"/>
              <w:rPr>
                <w:rFonts w:ascii="宋体" w:hAnsi="宋体" w:eastAsia="宋体"/>
                <w:b/>
                <w:bCs/>
                <w:szCs w:val="21"/>
              </w:rPr>
            </w:pPr>
            <w:r>
              <w:rPr>
                <w:rFonts w:hint="eastAsia" w:ascii="宋体" w:hAnsi="宋体" w:eastAsia="宋体"/>
                <w:b/>
                <w:bCs/>
                <w:szCs w:val="21"/>
              </w:rPr>
              <w:t>产权担保</w:t>
            </w:r>
          </w:p>
        </w:tc>
      </w:tr>
      <w:tr w14:paraId="3B56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3BEF6C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4EA31E4C">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322C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72AA7D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FC89711">
            <w:pPr>
              <w:spacing w:line="380" w:lineRule="exact"/>
              <w:rPr>
                <w:rFonts w:ascii="宋体" w:hAnsi="宋体" w:eastAsia="宋体"/>
                <w:b/>
                <w:bCs/>
                <w:szCs w:val="21"/>
              </w:rPr>
            </w:pPr>
            <w:r>
              <w:rPr>
                <w:rFonts w:hint="eastAsia" w:ascii="宋体" w:hAnsi="宋体" w:eastAsia="宋体"/>
                <w:b/>
                <w:bCs/>
                <w:szCs w:val="21"/>
              </w:rPr>
              <w:t>违约责任</w:t>
            </w:r>
          </w:p>
        </w:tc>
      </w:tr>
      <w:tr w14:paraId="1386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4E1096">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20679C7B">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03D5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A21247">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2B4C44">
            <w:pPr>
              <w:pStyle w:val="4"/>
              <w:snapToGrid w:val="0"/>
              <w:rPr>
                <w:rFonts w:hAnsi="宋体" w:eastAsia="宋体"/>
                <w:bCs/>
                <w:sz w:val="21"/>
                <w:szCs w:val="21"/>
              </w:rPr>
            </w:pPr>
            <w:r>
              <w:rPr>
                <w:rFonts w:hint="eastAsia" w:hAnsi="宋体" w:eastAsia="宋体"/>
                <w:sz w:val="21"/>
                <w:szCs w:val="21"/>
              </w:rPr>
              <w:t>货物使用期限不满足投标响应的，则构成违约，合同自动解除。</w:t>
            </w:r>
          </w:p>
        </w:tc>
      </w:tr>
      <w:tr w14:paraId="129F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0D8A05">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7201F9F">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3EF7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E1FA0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69A9C7DF">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027A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5BA20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614C349">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29C5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8AF4618">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174A2A44">
            <w:pPr>
              <w:rPr>
                <w:rFonts w:ascii="宋体" w:hAnsi="宋体" w:eastAsia="宋体" w:cs="宋体"/>
                <w:szCs w:val="21"/>
              </w:rPr>
            </w:pPr>
            <w:r>
              <w:rPr>
                <w:rFonts w:hint="eastAsia" w:ascii="宋体" w:hAnsi="宋体" w:eastAsia="宋体" w:cs="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73532677">
            <w:pPr>
              <w:spacing w:line="380" w:lineRule="exact"/>
              <w:rPr>
                <w:rFonts w:ascii="宋体" w:hAnsi="宋体" w:eastAsia="宋体" w:cs="宋体"/>
                <w:szCs w:val="21"/>
              </w:rPr>
            </w:pPr>
            <w:r>
              <w:rPr>
                <w:rFonts w:hint="eastAsia" w:ascii="宋体" w:hAnsi="宋体" w:eastAsia="宋体" w:cs="宋体"/>
                <w:szCs w:val="21"/>
              </w:rPr>
              <w:t>验收合格后付全款。（适用大型企业投标）</w:t>
            </w:r>
          </w:p>
        </w:tc>
      </w:tr>
      <w:tr w14:paraId="11CA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6BB1B3">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436CDF1C">
            <w:pPr>
              <w:spacing w:line="380" w:lineRule="exact"/>
              <w:rPr>
                <w:rFonts w:ascii="宋体" w:hAnsi="宋体" w:eastAsia="宋体"/>
                <w:szCs w:val="21"/>
              </w:rPr>
            </w:pPr>
            <w:r>
              <w:rPr>
                <w:rFonts w:hint="eastAsia" w:ascii="宋体" w:hAnsi="宋体" w:eastAsia="宋体"/>
                <w:bCs/>
                <w:szCs w:val="21"/>
              </w:rPr>
              <w:t>合同未涉及条款，按照投标文件及招标文件执行</w:t>
            </w:r>
          </w:p>
        </w:tc>
      </w:tr>
      <w:tr w14:paraId="0119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D41C3A">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1BAF97B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42B2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D2F94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649E236D">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42B6CC2">
      <w:pPr>
        <w:pStyle w:val="2"/>
      </w:pPr>
      <w:r>
        <w:rPr>
          <w:rFonts w:hint="eastAsia"/>
          <w:b/>
          <w:bCs/>
          <w:color w:val="FF0000"/>
          <w:sz w:val="28"/>
          <w:szCs w:val="28"/>
        </w:rPr>
        <w:t>请逐条响应，说明偏离情况（如要求提供证明材料的参数，需提供并标注材料页码，没有提供作负偏离处理）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20A"/>
    <w:rsid w:val="000D7799"/>
    <w:rsid w:val="0015278B"/>
    <w:rsid w:val="0025220A"/>
    <w:rsid w:val="00254047"/>
    <w:rsid w:val="002A29F5"/>
    <w:rsid w:val="00311499"/>
    <w:rsid w:val="003861A0"/>
    <w:rsid w:val="003C32F5"/>
    <w:rsid w:val="003E6EDD"/>
    <w:rsid w:val="005E5692"/>
    <w:rsid w:val="00637325"/>
    <w:rsid w:val="00640F99"/>
    <w:rsid w:val="006C1944"/>
    <w:rsid w:val="00712EEC"/>
    <w:rsid w:val="007576C5"/>
    <w:rsid w:val="00814567"/>
    <w:rsid w:val="00AF1DF4"/>
    <w:rsid w:val="00D041B7"/>
    <w:rsid w:val="00DB1262"/>
    <w:rsid w:val="00E86EA1"/>
    <w:rsid w:val="02D7406D"/>
    <w:rsid w:val="0A717628"/>
    <w:rsid w:val="215A276C"/>
    <w:rsid w:val="22B1460E"/>
    <w:rsid w:val="3C4F09C0"/>
    <w:rsid w:val="500E2A59"/>
    <w:rsid w:val="51962A9D"/>
    <w:rsid w:val="6B250CC2"/>
    <w:rsid w:val="6C0E3C1E"/>
    <w:rsid w:val="72800ED4"/>
    <w:rsid w:val="7F1A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autoRedefine/>
    <w:uiPriority w:val="0"/>
    <w:pPr>
      <w:widowControl/>
      <w:jc w:val="left"/>
      <w:outlineLvl w:val="0"/>
    </w:pPr>
    <w:rPr>
      <w:rFonts w:ascii="Times New Roman" w:hAnsi="Times New Roman" w:eastAsia="Times New Roman" w:cs="Times New Roman"/>
      <w:kern w:val="0"/>
      <w:sz w:val="20"/>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link w:val="13"/>
    <w:unhideWhenUsed/>
    <w:qFormat/>
    <w:uiPriority w:val="99"/>
    <w:pPr>
      <w:widowControl/>
      <w:spacing w:after="120"/>
    </w:pPr>
    <w:rPr>
      <w:rFonts w:ascii="Arial" w:hAnsi="Arial" w:eastAsia="Arial" w:cs="Arial"/>
      <w:kern w:val="0"/>
      <w:sz w:val="22"/>
    </w:rPr>
  </w:style>
  <w:style w:type="paragraph" w:styleId="4">
    <w:name w:val="Plain Text"/>
    <w:basedOn w:val="1"/>
    <w:link w:val="14"/>
    <w:qFormat/>
    <w:uiPriority w:val="0"/>
    <w:pPr>
      <w:widowControl/>
    </w:pPr>
    <w:rPr>
      <w:rFonts w:ascii="宋体" w:hAnsi="Courier New" w:eastAsia="Arial" w:cs="Arial"/>
      <w:kern w:val="0"/>
      <w:sz w:val="22"/>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pPr>
    <w:rPr>
      <w:rFonts w:cs="Times New Roman"/>
      <w:sz w:val="24"/>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标题 1 字符"/>
    <w:basedOn w:val="9"/>
    <w:link w:val="3"/>
    <w:qFormat/>
    <w:uiPriority w:val="0"/>
    <w:rPr>
      <w:rFonts w:ascii="Times New Roman" w:hAnsi="Times New Roman" w:eastAsia="Times New Roman" w:cs="Times New Roman"/>
      <w:kern w:val="0"/>
      <w:sz w:val="20"/>
      <w:szCs w:val="20"/>
    </w:rPr>
  </w:style>
  <w:style w:type="character" w:customStyle="1" w:styleId="13">
    <w:name w:val="正文文本 字符"/>
    <w:basedOn w:val="9"/>
    <w:link w:val="2"/>
    <w:qFormat/>
    <w:uiPriority w:val="99"/>
    <w:rPr>
      <w:rFonts w:ascii="Arial" w:hAnsi="Arial" w:eastAsia="Arial" w:cs="Arial"/>
      <w:kern w:val="0"/>
      <w:sz w:val="22"/>
    </w:rPr>
  </w:style>
  <w:style w:type="character" w:customStyle="1" w:styleId="14">
    <w:name w:val="纯文本 字符"/>
    <w:basedOn w:val="9"/>
    <w:link w:val="4"/>
    <w:qFormat/>
    <w:uiPriority w:val="0"/>
    <w:rPr>
      <w:rFonts w:ascii="宋体" w:hAnsi="Courier New" w:eastAsia="Arial" w:cs="Arial"/>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619</Words>
  <Characters>735</Characters>
  <Lines>32</Lines>
  <Paragraphs>9</Paragraphs>
  <TotalTime>1</TotalTime>
  <ScaleCrop>false</ScaleCrop>
  <LinksUpToDate>false</LinksUpToDate>
  <CharactersWithSpaces>735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2024-11-18T07:57:00Z</dcterms:created>
  <dc:creator>zxx</dc:creator>
  <cp:lastModifiedBy>汪建洋</cp:lastModifiedBy>
  <dcterms:modified xsi:type="dcterms:W3CDTF">2025-04-30T06:41:01Z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2052-12.1.0.19770</vt:lpwstr>
  </property>
  <property fmtid="{D5CDD505-2E9C-101B-9397-08002B2CF9AE}" pid="4" name="ICV">
    <vt:lpwstr>C2E0E1F7934D43E9B626777B2DCEBBC6_12</vt:lpwstr>
  </property>
</Properties>
</file>